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0D" w:rsidRDefault="00CA1F0D" w:rsidP="009515C4">
      <w:pPr>
        <w:pStyle w:val="ConsPlusTitle"/>
        <w:jc w:val="center"/>
        <w:rPr>
          <w:b w:val="0"/>
          <w:szCs w:val="28"/>
        </w:rPr>
      </w:pPr>
    </w:p>
    <w:p w:rsidR="00CA1F0D" w:rsidRDefault="00CA1F0D" w:rsidP="00CA1F0D">
      <w:pPr>
        <w:pStyle w:val="ConsPlusTitle"/>
        <w:ind w:left="5954"/>
        <w:jc w:val="center"/>
        <w:rPr>
          <w:b w:val="0"/>
          <w:sz w:val="24"/>
          <w:szCs w:val="24"/>
        </w:rPr>
      </w:pPr>
      <w:r w:rsidRPr="00CA1F0D">
        <w:rPr>
          <w:b w:val="0"/>
          <w:sz w:val="24"/>
          <w:szCs w:val="24"/>
        </w:rPr>
        <w:t>Приложение</w:t>
      </w:r>
      <w:r>
        <w:rPr>
          <w:b w:val="0"/>
          <w:sz w:val="24"/>
          <w:szCs w:val="24"/>
        </w:rPr>
        <w:t xml:space="preserve"> № 2</w:t>
      </w:r>
      <w:r w:rsidRPr="00CA1F0D">
        <w:rPr>
          <w:b w:val="0"/>
          <w:sz w:val="24"/>
          <w:szCs w:val="24"/>
        </w:rPr>
        <w:t xml:space="preserve"> к приказу финансов</w:t>
      </w:r>
      <w:r w:rsidR="00623F61">
        <w:rPr>
          <w:b w:val="0"/>
          <w:sz w:val="24"/>
          <w:szCs w:val="24"/>
        </w:rPr>
        <w:t>ого</w:t>
      </w:r>
      <w:r w:rsidRPr="00CA1F0D">
        <w:rPr>
          <w:b w:val="0"/>
          <w:sz w:val="24"/>
          <w:szCs w:val="24"/>
        </w:rPr>
        <w:t xml:space="preserve"> </w:t>
      </w:r>
      <w:r w:rsidR="00623F61">
        <w:rPr>
          <w:b w:val="0"/>
          <w:sz w:val="24"/>
          <w:szCs w:val="24"/>
        </w:rPr>
        <w:t>отдела</w:t>
      </w:r>
      <w:r>
        <w:rPr>
          <w:b w:val="0"/>
          <w:sz w:val="24"/>
          <w:szCs w:val="24"/>
        </w:rPr>
        <w:t xml:space="preserve"> от </w:t>
      </w:r>
      <w:r w:rsidR="00623F61">
        <w:rPr>
          <w:b w:val="0"/>
          <w:sz w:val="24"/>
          <w:szCs w:val="24"/>
        </w:rPr>
        <w:t>3</w:t>
      </w:r>
      <w:r w:rsidR="00F03E59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.0</w:t>
      </w:r>
      <w:r w:rsidR="00623F61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>.201</w:t>
      </w:r>
      <w:r w:rsidR="00623F61">
        <w:rPr>
          <w:b w:val="0"/>
          <w:sz w:val="24"/>
          <w:szCs w:val="24"/>
        </w:rPr>
        <w:t>8</w:t>
      </w:r>
      <w:r>
        <w:rPr>
          <w:b w:val="0"/>
          <w:sz w:val="24"/>
          <w:szCs w:val="24"/>
        </w:rPr>
        <w:t xml:space="preserve"> № </w:t>
      </w:r>
      <w:r w:rsidR="00F03E59">
        <w:rPr>
          <w:b w:val="0"/>
          <w:sz w:val="24"/>
          <w:szCs w:val="24"/>
        </w:rPr>
        <w:t>2</w:t>
      </w:r>
      <w:r w:rsidR="00265401">
        <w:rPr>
          <w:b w:val="0"/>
          <w:sz w:val="24"/>
          <w:szCs w:val="24"/>
        </w:rPr>
        <w:t>1</w:t>
      </w:r>
      <w:r w:rsidR="00F03E59">
        <w:rPr>
          <w:b w:val="0"/>
          <w:sz w:val="24"/>
          <w:szCs w:val="24"/>
        </w:rPr>
        <w:t>-0</w:t>
      </w:r>
    </w:p>
    <w:p w:rsidR="00623F61" w:rsidRDefault="00623F61" w:rsidP="00CA1F0D">
      <w:pPr>
        <w:pStyle w:val="ConsPlusTitle"/>
        <w:ind w:left="5954"/>
        <w:jc w:val="center"/>
        <w:rPr>
          <w:b w:val="0"/>
          <w:sz w:val="24"/>
          <w:szCs w:val="24"/>
        </w:rPr>
      </w:pPr>
    </w:p>
    <w:p w:rsidR="00623F61" w:rsidRDefault="00623F61" w:rsidP="00CA1F0D">
      <w:pPr>
        <w:pStyle w:val="ConsPlusTitle"/>
        <w:ind w:left="5954"/>
        <w:jc w:val="center"/>
        <w:rPr>
          <w:b w:val="0"/>
          <w:sz w:val="24"/>
          <w:szCs w:val="24"/>
        </w:rPr>
      </w:pPr>
    </w:p>
    <w:p w:rsidR="00623F61" w:rsidRDefault="00623F61" w:rsidP="00CA1F0D">
      <w:pPr>
        <w:pStyle w:val="ConsPlusTitle"/>
        <w:ind w:left="5954"/>
        <w:jc w:val="center"/>
        <w:rPr>
          <w:b w:val="0"/>
          <w:sz w:val="24"/>
          <w:szCs w:val="24"/>
        </w:rPr>
      </w:pPr>
    </w:p>
    <w:p w:rsidR="009515C4" w:rsidRPr="0055597A" w:rsidRDefault="009515C4" w:rsidP="009515C4">
      <w:pPr>
        <w:pStyle w:val="ConsPlusTitle"/>
        <w:jc w:val="center"/>
        <w:rPr>
          <w:b w:val="0"/>
          <w:szCs w:val="28"/>
        </w:rPr>
      </w:pPr>
      <w:r w:rsidRPr="0055597A">
        <w:rPr>
          <w:b w:val="0"/>
          <w:szCs w:val="28"/>
        </w:rPr>
        <w:t>МЕТОДИЧЕСКИЕ РЕКОМЕНДАЦИИ</w:t>
      </w:r>
    </w:p>
    <w:p w:rsidR="009515C4" w:rsidRPr="0055597A" w:rsidRDefault="009515C4" w:rsidP="009515C4">
      <w:pPr>
        <w:pStyle w:val="ConsPlusTitle"/>
        <w:jc w:val="center"/>
        <w:rPr>
          <w:b w:val="0"/>
        </w:rPr>
      </w:pPr>
      <w:r w:rsidRPr="0055597A">
        <w:rPr>
          <w:b w:val="0"/>
          <w:szCs w:val="28"/>
        </w:rPr>
        <w:t xml:space="preserve">ПО ЗАПОЛЕНИЮ ПРИЛОЖЕНИЙ К </w:t>
      </w:r>
      <w:r w:rsidRPr="0055597A">
        <w:rPr>
          <w:b w:val="0"/>
        </w:rPr>
        <w:t>ПОЛОЖЕНИЮ</w:t>
      </w:r>
    </w:p>
    <w:p w:rsidR="009515C4" w:rsidRPr="0055597A" w:rsidRDefault="009515C4" w:rsidP="009515C4">
      <w:pPr>
        <w:pStyle w:val="ConsPlusTitle"/>
        <w:jc w:val="center"/>
        <w:rPr>
          <w:b w:val="0"/>
        </w:rPr>
      </w:pPr>
      <w:r w:rsidRPr="0055597A">
        <w:rPr>
          <w:b w:val="0"/>
        </w:rPr>
        <w:t>ОБ ОРГАНИЗАЦИИ ПРОВЕДЕНИЯ МОНИТОРИНГА КАЧЕСТВА</w:t>
      </w:r>
    </w:p>
    <w:p w:rsidR="009515C4" w:rsidRPr="0055597A" w:rsidRDefault="009515C4" w:rsidP="009515C4">
      <w:pPr>
        <w:pStyle w:val="ConsPlusTitle"/>
        <w:jc w:val="center"/>
        <w:rPr>
          <w:b w:val="0"/>
        </w:rPr>
      </w:pPr>
      <w:r w:rsidRPr="0055597A">
        <w:rPr>
          <w:b w:val="0"/>
        </w:rPr>
        <w:t>ФИНАНСОВОГО МЕНЕДЖМЕНТА, ОСУЩЕСТВЛЯЕМОГО ГЛАВНЫМИ РАСПОРЯДИТЕЛЯМИ СРЕДСТВ БЮДЖЕТА</w:t>
      </w:r>
      <w:r w:rsidR="00A14491">
        <w:rPr>
          <w:b w:val="0"/>
        </w:rPr>
        <w:t xml:space="preserve"> МУНИЦИПАЛЬНОГО РАЙОНА</w:t>
      </w:r>
    </w:p>
    <w:p w:rsidR="009515C4" w:rsidRPr="0055597A" w:rsidRDefault="009515C4" w:rsidP="009515C4">
      <w:pPr>
        <w:pStyle w:val="ConsPlusTitle"/>
        <w:jc w:val="center"/>
        <w:rPr>
          <w:b w:val="0"/>
        </w:rPr>
      </w:pPr>
    </w:p>
    <w:p w:rsidR="009515C4" w:rsidRPr="0055597A" w:rsidRDefault="009515C4" w:rsidP="009515C4">
      <w:pPr>
        <w:pStyle w:val="ConsPlusTitle"/>
        <w:jc w:val="center"/>
        <w:rPr>
          <w:b w:val="0"/>
        </w:rPr>
      </w:pPr>
      <w:r w:rsidRPr="0055597A">
        <w:rPr>
          <w:b w:val="0"/>
        </w:rPr>
        <w:t>1. Общие положения</w:t>
      </w:r>
    </w:p>
    <w:p w:rsidR="009515C4" w:rsidRDefault="009515C4" w:rsidP="009515C4">
      <w:pPr>
        <w:ind w:firstLine="900"/>
        <w:jc w:val="both"/>
        <w:rPr>
          <w:sz w:val="28"/>
          <w:szCs w:val="28"/>
        </w:rPr>
      </w:pPr>
    </w:p>
    <w:p w:rsidR="009515C4" w:rsidRDefault="009515C4" w:rsidP="009515C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Настоящие Методические рекомендации разработаны в целях заполнения приложений к Положению об организации проведения мониторинга качества финансового менеджмента, осуществляемого главными распорядителями средств бюджета</w:t>
      </w:r>
      <w:r w:rsidR="00A1449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9515C4" w:rsidRDefault="009515C4" w:rsidP="009515C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1.2. Мониторинг качества финансового менеджмента проводится в порядке и сроки, определенные Положением об организации проведения мониторинга качества финансового менеджмента, осуществляемого главными распорядителями средств бюджета (далее – Положение).</w:t>
      </w:r>
    </w:p>
    <w:p w:rsidR="009515C4" w:rsidRDefault="009515C4" w:rsidP="009515C4">
      <w:pPr>
        <w:ind w:firstLine="900"/>
        <w:jc w:val="both"/>
        <w:rPr>
          <w:sz w:val="28"/>
          <w:szCs w:val="28"/>
        </w:rPr>
      </w:pPr>
    </w:p>
    <w:p w:rsidR="009515C4" w:rsidRDefault="009515C4" w:rsidP="009515C4">
      <w:pPr>
        <w:jc w:val="center"/>
        <w:rPr>
          <w:sz w:val="28"/>
        </w:rPr>
      </w:pPr>
      <w:r>
        <w:rPr>
          <w:sz w:val="28"/>
        </w:rPr>
        <w:t xml:space="preserve">2. Порядок заполнения Сведений об отраслевых особенностях, </w:t>
      </w:r>
    </w:p>
    <w:p w:rsidR="009515C4" w:rsidRDefault="009515C4" w:rsidP="009515C4">
      <w:pPr>
        <w:jc w:val="center"/>
        <w:rPr>
          <w:sz w:val="28"/>
        </w:rPr>
      </w:pPr>
      <w:proofErr w:type="gramStart"/>
      <w:r>
        <w:rPr>
          <w:sz w:val="28"/>
        </w:rPr>
        <w:t>влияющих</w:t>
      </w:r>
      <w:proofErr w:type="gramEnd"/>
      <w:r>
        <w:rPr>
          <w:sz w:val="28"/>
        </w:rPr>
        <w:t xml:space="preserve"> на показатели качества финансового менеджмента, </w:t>
      </w:r>
    </w:p>
    <w:p w:rsidR="009515C4" w:rsidRDefault="009515C4" w:rsidP="009515C4">
      <w:pPr>
        <w:jc w:val="center"/>
        <w:rPr>
          <w:sz w:val="28"/>
        </w:rPr>
      </w:pPr>
      <w:proofErr w:type="gramStart"/>
      <w:r>
        <w:rPr>
          <w:sz w:val="28"/>
        </w:rPr>
        <w:t>осуществляемого</w:t>
      </w:r>
      <w:proofErr w:type="gramEnd"/>
      <w:r>
        <w:rPr>
          <w:sz w:val="28"/>
        </w:rPr>
        <w:t xml:space="preserve"> главным распорядителем средств </w:t>
      </w:r>
    </w:p>
    <w:p w:rsidR="009515C4" w:rsidRDefault="009515C4" w:rsidP="009515C4">
      <w:pPr>
        <w:jc w:val="center"/>
        <w:rPr>
          <w:sz w:val="28"/>
        </w:rPr>
      </w:pPr>
      <w:r>
        <w:rPr>
          <w:sz w:val="28"/>
        </w:rPr>
        <w:t>бюджета  (приложение № 3 к Положению)</w:t>
      </w:r>
    </w:p>
    <w:p w:rsidR="009515C4" w:rsidRDefault="009515C4" w:rsidP="009515C4">
      <w:pPr>
        <w:jc w:val="center"/>
        <w:rPr>
          <w:sz w:val="28"/>
        </w:rPr>
      </w:pPr>
    </w:p>
    <w:p w:rsidR="009515C4" w:rsidRDefault="009515C4" w:rsidP="009515C4">
      <w:pPr>
        <w:ind w:firstLine="900"/>
        <w:jc w:val="both"/>
        <w:rPr>
          <w:sz w:val="28"/>
        </w:rPr>
      </w:pPr>
      <w:r>
        <w:rPr>
          <w:sz w:val="28"/>
        </w:rPr>
        <w:t>2.1. В графе 2 Сведений об отраслевых особенностях, влияющих на показатели качества финансового менеджмента, осуществляемого главным распорядителем средств бюджета</w:t>
      </w:r>
      <w:r w:rsidR="00A14491">
        <w:rPr>
          <w:sz w:val="28"/>
        </w:rPr>
        <w:t xml:space="preserve"> района</w:t>
      </w:r>
      <w:r>
        <w:rPr>
          <w:sz w:val="28"/>
        </w:rPr>
        <w:t>, (далее – Сведения) по каждому параметру, используемому для расчета показателя качества финансового менеджмента (далее – параметр), указывается код строки по возрастанию.</w:t>
      </w:r>
    </w:p>
    <w:p w:rsidR="009515C4" w:rsidRDefault="009515C4" w:rsidP="009515C4">
      <w:pPr>
        <w:ind w:firstLine="900"/>
        <w:jc w:val="both"/>
        <w:rPr>
          <w:sz w:val="28"/>
        </w:rPr>
      </w:pPr>
      <w:r>
        <w:rPr>
          <w:sz w:val="28"/>
        </w:rPr>
        <w:t xml:space="preserve">2.2. В графе 3 Сведений  по отдельным показателям указывается код по бюджетной классификации. </w:t>
      </w:r>
    </w:p>
    <w:p w:rsidR="009515C4" w:rsidRDefault="009515C4" w:rsidP="009515C4">
      <w:pPr>
        <w:ind w:firstLine="900"/>
        <w:jc w:val="both"/>
        <w:rPr>
          <w:sz w:val="28"/>
        </w:rPr>
      </w:pPr>
      <w:r w:rsidRPr="008726E9">
        <w:rPr>
          <w:sz w:val="28"/>
        </w:rPr>
        <w:t>2.3.</w:t>
      </w:r>
      <w:r>
        <w:rPr>
          <w:sz w:val="28"/>
        </w:rPr>
        <w:t xml:space="preserve"> В графе </w:t>
      </w:r>
      <w:r w:rsidRPr="008726E9">
        <w:rPr>
          <w:sz w:val="28"/>
        </w:rPr>
        <w:t>4</w:t>
      </w:r>
      <w:r>
        <w:rPr>
          <w:sz w:val="28"/>
        </w:rPr>
        <w:t xml:space="preserve"> Сведений, в зависимости от единицы измерения, указывается фактическое значение параметра.</w:t>
      </w:r>
    </w:p>
    <w:p w:rsidR="009515C4" w:rsidRPr="008726E9" w:rsidRDefault="009515C4" w:rsidP="009515C4">
      <w:pPr>
        <w:ind w:firstLine="900"/>
        <w:jc w:val="both"/>
        <w:rPr>
          <w:sz w:val="28"/>
        </w:rPr>
      </w:pPr>
      <w:r w:rsidRPr="008726E9">
        <w:rPr>
          <w:sz w:val="28"/>
        </w:rPr>
        <w:t>2.4. По строкам 0100, 0200, 0500 в случае отклонения фактического параметра от целевого значения, рассчитанного в соответствии с таблицей № 1 к приложению № 3 к Положению, указываются обоснованные причины отклонения.</w:t>
      </w:r>
    </w:p>
    <w:p w:rsidR="009515C4" w:rsidRDefault="00A14491" w:rsidP="009515C4">
      <w:pPr>
        <w:pStyle w:val="ConsPlusNormal"/>
        <w:ind w:right="176" w:firstLine="90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napToGrid w:val="0"/>
          <w:sz w:val="28"/>
        </w:rPr>
        <w:t>3</w:t>
      </w:r>
      <w:r w:rsidR="009515C4">
        <w:rPr>
          <w:rFonts w:ascii="Times New Roman" w:hAnsi="Times New Roman"/>
          <w:snapToGrid w:val="0"/>
          <w:sz w:val="28"/>
        </w:rPr>
        <w:t>.</w:t>
      </w:r>
      <w:r w:rsidR="009515C4">
        <w:rPr>
          <w:snapToGrid w:val="0"/>
          <w:sz w:val="28"/>
        </w:rPr>
        <w:t xml:space="preserve"> </w:t>
      </w:r>
      <w:r w:rsidR="009515C4">
        <w:rPr>
          <w:rFonts w:ascii="Times New Roman" w:hAnsi="Times New Roman"/>
          <w:sz w:val="28"/>
        </w:rPr>
        <w:t xml:space="preserve">Порядок заполнения </w:t>
      </w:r>
      <w:r w:rsidR="009515C4">
        <w:rPr>
          <w:rFonts w:ascii="Times New Roman" w:hAnsi="Times New Roman"/>
          <w:snapToGrid w:val="0"/>
          <w:sz w:val="28"/>
        </w:rPr>
        <w:t xml:space="preserve">Сведений об исковых требованиях и судебных </w:t>
      </w:r>
      <w:r w:rsidR="009515C4">
        <w:rPr>
          <w:rFonts w:ascii="Times New Roman" w:hAnsi="Times New Roman"/>
          <w:sz w:val="28"/>
        </w:rPr>
        <w:t xml:space="preserve">актах, вступивших в законную силу  (приложение № </w:t>
      </w:r>
      <w:r w:rsidR="00D6145B">
        <w:rPr>
          <w:rFonts w:ascii="Times New Roman" w:hAnsi="Times New Roman"/>
          <w:sz w:val="28"/>
        </w:rPr>
        <w:t>4</w:t>
      </w:r>
      <w:r w:rsidR="009515C4">
        <w:rPr>
          <w:rFonts w:ascii="Times New Roman" w:hAnsi="Times New Roman"/>
          <w:sz w:val="28"/>
        </w:rPr>
        <w:t xml:space="preserve"> к Положению)</w:t>
      </w:r>
    </w:p>
    <w:p w:rsidR="009515C4" w:rsidRDefault="009515C4" w:rsidP="009515C4">
      <w:pPr>
        <w:pStyle w:val="ConsPlusNormal"/>
        <w:ind w:right="176" w:firstLine="900"/>
        <w:jc w:val="both"/>
        <w:rPr>
          <w:rFonts w:ascii="Times New Roman" w:hAnsi="Times New Roman"/>
          <w:sz w:val="28"/>
        </w:rPr>
      </w:pPr>
    </w:p>
    <w:p w:rsidR="009515C4" w:rsidRDefault="00A14491" w:rsidP="009515C4">
      <w:pPr>
        <w:pStyle w:val="ConsPlusNormal"/>
        <w:ind w:right="176"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515C4">
        <w:rPr>
          <w:rFonts w:ascii="Times New Roman" w:hAnsi="Times New Roman"/>
          <w:sz w:val="28"/>
        </w:rPr>
        <w:t xml:space="preserve">.1. В графе 3 </w:t>
      </w:r>
      <w:r w:rsidR="009515C4">
        <w:rPr>
          <w:rFonts w:ascii="Times New Roman" w:hAnsi="Times New Roman"/>
          <w:snapToGrid w:val="0"/>
          <w:sz w:val="28"/>
        </w:rPr>
        <w:t xml:space="preserve">Сведений об исковых требованиях и судебных </w:t>
      </w:r>
      <w:r w:rsidR="009515C4">
        <w:rPr>
          <w:rFonts w:ascii="Times New Roman" w:hAnsi="Times New Roman"/>
          <w:sz w:val="28"/>
        </w:rPr>
        <w:t xml:space="preserve">актах, вступивших в законную силу  (далее - Сведения), указывается общая сумма заявленных исковых требований в денежном выражении, указанных в судебных </w:t>
      </w:r>
      <w:r w:rsidR="009515C4">
        <w:rPr>
          <w:rFonts w:ascii="Times New Roman" w:hAnsi="Times New Roman"/>
          <w:sz w:val="28"/>
        </w:rPr>
        <w:lastRenderedPageBreak/>
        <w:t xml:space="preserve">актах, вступивших в законную силу в отчетном финансовом году, в </w:t>
      </w:r>
      <w:proofErr w:type="gramStart"/>
      <w:r w:rsidR="009515C4">
        <w:rPr>
          <w:rFonts w:ascii="Times New Roman" w:hAnsi="Times New Roman"/>
          <w:sz w:val="28"/>
        </w:rPr>
        <w:t>тысячах рублей</w:t>
      </w:r>
      <w:proofErr w:type="gramEnd"/>
      <w:r w:rsidR="009515C4">
        <w:rPr>
          <w:rFonts w:ascii="Times New Roman" w:hAnsi="Times New Roman"/>
          <w:sz w:val="28"/>
        </w:rPr>
        <w:t xml:space="preserve"> по соответствующим видам судебных исков.</w:t>
      </w:r>
    </w:p>
    <w:p w:rsidR="009515C4" w:rsidRDefault="00A14491" w:rsidP="009515C4">
      <w:pPr>
        <w:pStyle w:val="ConsPlusNormal"/>
        <w:ind w:right="176"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515C4">
        <w:rPr>
          <w:rFonts w:ascii="Times New Roman" w:hAnsi="Times New Roman"/>
          <w:sz w:val="28"/>
        </w:rPr>
        <w:t xml:space="preserve">.2. В графе 4 Сведений  указывается общая сумма исковых требований в денежном выражении, определенная судом к взысканию по судебным актам, вступившим в законную силу в отчетном финансовом году, в </w:t>
      </w:r>
      <w:proofErr w:type="gramStart"/>
      <w:r w:rsidR="009515C4">
        <w:rPr>
          <w:rFonts w:ascii="Times New Roman" w:hAnsi="Times New Roman"/>
          <w:sz w:val="28"/>
        </w:rPr>
        <w:t>тысячах рублей</w:t>
      </w:r>
      <w:proofErr w:type="gramEnd"/>
      <w:r w:rsidR="009515C4">
        <w:rPr>
          <w:rFonts w:ascii="Times New Roman" w:hAnsi="Times New Roman"/>
          <w:sz w:val="28"/>
        </w:rPr>
        <w:t xml:space="preserve"> по соответствующим видам судебных исков.</w:t>
      </w:r>
    </w:p>
    <w:p w:rsidR="009515C4" w:rsidRDefault="00A14491" w:rsidP="009515C4">
      <w:pPr>
        <w:pStyle w:val="ConsPlusNormal"/>
        <w:ind w:right="176"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515C4">
        <w:rPr>
          <w:rFonts w:ascii="Times New Roman" w:hAnsi="Times New Roman"/>
          <w:sz w:val="28"/>
        </w:rPr>
        <w:t>.3. В графах 3, 4 Сведений строки «Итого» указывается итоговая сумма по всем видам судебных исков и судебным актам.</w:t>
      </w:r>
    </w:p>
    <w:p w:rsidR="009515C4" w:rsidRDefault="009515C4" w:rsidP="009515C4">
      <w:pPr>
        <w:jc w:val="both"/>
        <w:rPr>
          <w:snapToGrid w:val="0"/>
          <w:sz w:val="28"/>
        </w:rPr>
      </w:pPr>
    </w:p>
    <w:p w:rsidR="009515C4" w:rsidRDefault="00A14491" w:rsidP="001057DF">
      <w:pPr>
        <w:ind w:firstLine="900"/>
        <w:jc w:val="center"/>
        <w:rPr>
          <w:snapToGrid w:val="0"/>
          <w:sz w:val="28"/>
        </w:rPr>
      </w:pPr>
      <w:r>
        <w:rPr>
          <w:snapToGrid w:val="0"/>
          <w:sz w:val="28"/>
        </w:rPr>
        <w:t>4</w:t>
      </w:r>
      <w:r w:rsidR="009515C4" w:rsidRPr="00643E03">
        <w:rPr>
          <w:snapToGrid w:val="0"/>
          <w:sz w:val="28"/>
        </w:rPr>
        <w:t>.</w:t>
      </w:r>
      <w:r w:rsidR="009515C4">
        <w:rPr>
          <w:snapToGrid w:val="0"/>
          <w:sz w:val="28"/>
        </w:rPr>
        <w:t xml:space="preserve"> Порядок заполнения Сведений о кадровом потенциале финансового (финансово-экономического) </w:t>
      </w:r>
      <w:r>
        <w:rPr>
          <w:snapToGrid w:val="0"/>
          <w:sz w:val="28"/>
        </w:rPr>
        <w:t xml:space="preserve">отдела </w:t>
      </w:r>
      <w:r w:rsidR="009515C4">
        <w:rPr>
          <w:snapToGrid w:val="0"/>
          <w:sz w:val="28"/>
        </w:rPr>
        <w:t>аппарата главного распорядителя средств бюджета</w:t>
      </w:r>
      <w:r w:rsidR="001057DF">
        <w:rPr>
          <w:snapToGrid w:val="0"/>
          <w:sz w:val="28"/>
        </w:rPr>
        <w:t xml:space="preserve"> </w:t>
      </w:r>
      <w:r w:rsidR="009515C4">
        <w:rPr>
          <w:snapToGrid w:val="0"/>
          <w:sz w:val="28"/>
        </w:rPr>
        <w:t xml:space="preserve">(приложение № </w:t>
      </w:r>
      <w:r w:rsidR="00D6145B">
        <w:rPr>
          <w:snapToGrid w:val="0"/>
          <w:sz w:val="28"/>
        </w:rPr>
        <w:t>5</w:t>
      </w:r>
      <w:r w:rsidR="009515C4">
        <w:rPr>
          <w:snapToGrid w:val="0"/>
          <w:sz w:val="28"/>
        </w:rPr>
        <w:t xml:space="preserve"> к Положению)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 w:rsidRPr="009F54DE">
        <w:rPr>
          <w:snapToGrid w:val="0"/>
          <w:sz w:val="28"/>
        </w:rPr>
        <w:t>5.1.</w:t>
      </w:r>
      <w:r>
        <w:rPr>
          <w:snapToGrid w:val="0"/>
          <w:sz w:val="28"/>
        </w:rPr>
        <w:t xml:space="preserve"> В графе 1 Сведений о кадровом потенциале финансового (финансово-экономического) </w:t>
      </w:r>
      <w:r w:rsidR="00A14491">
        <w:rPr>
          <w:snapToGrid w:val="0"/>
          <w:sz w:val="28"/>
        </w:rPr>
        <w:t>отдела</w:t>
      </w:r>
      <w:r>
        <w:rPr>
          <w:snapToGrid w:val="0"/>
          <w:sz w:val="28"/>
        </w:rPr>
        <w:t xml:space="preserve"> аппарата главного распорядителя средств бюджета </w:t>
      </w:r>
      <w:r w:rsidR="00A14491">
        <w:rPr>
          <w:snapToGrid w:val="0"/>
          <w:sz w:val="28"/>
        </w:rPr>
        <w:t>района</w:t>
      </w:r>
      <w:r>
        <w:rPr>
          <w:snapToGrid w:val="0"/>
          <w:sz w:val="28"/>
        </w:rPr>
        <w:t xml:space="preserve"> (далее - Сведения) указываются наименование финансового (финансово-экономического) </w:t>
      </w:r>
      <w:r w:rsidR="00A14491">
        <w:rPr>
          <w:snapToGrid w:val="0"/>
          <w:sz w:val="28"/>
        </w:rPr>
        <w:t xml:space="preserve">отдела </w:t>
      </w:r>
      <w:r>
        <w:rPr>
          <w:snapToGrid w:val="0"/>
          <w:sz w:val="28"/>
        </w:rPr>
        <w:t xml:space="preserve">аппарата главного распорядителя средств бюджета. Если в аппарате главного распорядителя средств бюджета отсутствует самостоятельное финансовое (финансово-экономическое) подразделение, то указывается наименование структурного </w:t>
      </w:r>
      <w:r w:rsidR="00A14491">
        <w:rPr>
          <w:snapToGrid w:val="0"/>
          <w:sz w:val="28"/>
        </w:rPr>
        <w:t>отдела</w:t>
      </w:r>
      <w:r>
        <w:rPr>
          <w:snapToGrid w:val="0"/>
          <w:sz w:val="28"/>
        </w:rPr>
        <w:t xml:space="preserve"> аппарата главного распорядителя средств бюджета, включающее финансовое (финансово-экономическое) направление деятельности главного распорядителя средств бюджета, после которого указывается примечание «(частично)».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>5.2. В графе 2 Сведений  указывается код строки по возрастанию, начиная с 01.</w:t>
      </w:r>
    </w:p>
    <w:p w:rsidR="001057DF" w:rsidRDefault="009515C4" w:rsidP="001057DF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5.3. В графе 3 Сведений указывается численность сотрудников соответствующего финансового (финансово-экономического) </w:t>
      </w:r>
      <w:r w:rsidR="00A14491">
        <w:rPr>
          <w:snapToGrid w:val="0"/>
          <w:sz w:val="28"/>
        </w:rPr>
        <w:t xml:space="preserve">отдела </w:t>
      </w:r>
      <w:r>
        <w:rPr>
          <w:snapToGrid w:val="0"/>
          <w:sz w:val="28"/>
        </w:rPr>
        <w:t xml:space="preserve">аппарата главного распорядителя средств </w:t>
      </w:r>
      <w:r w:rsidR="00A14491">
        <w:rPr>
          <w:snapToGrid w:val="0"/>
          <w:sz w:val="28"/>
        </w:rPr>
        <w:t>б</w:t>
      </w:r>
      <w:r>
        <w:rPr>
          <w:snapToGrid w:val="0"/>
          <w:sz w:val="28"/>
        </w:rPr>
        <w:t>юджета  согласно штатному расписанию.</w:t>
      </w:r>
    </w:p>
    <w:p w:rsidR="001057DF" w:rsidRPr="001057DF" w:rsidRDefault="001057DF" w:rsidP="001057DF">
      <w:pPr>
        <w:ind w:firstLine="900"/>
        <w:jc w:val="both"/>
        <w:rPr>
          <w:snapToGrid w:val="0"/>
          <w:sz w:val="28"/>
        </w:rPr>
      </w:pPr>
      <w:r w:rsidRPr="001057DF">
        <w:rPr>
          <w:sz w:val="28"/>
          <w:szCs w:val="28"/>
        </w:rPr>
        <w:t xml:space="preserve">При расчете показателя 7.2 «Повышение квалификации сотрудников финансового (финансово-экономического) </w:t>
      </w:r>
      <w:r w:rsidR="00A14491">
        <w:rPr>
          <w:sz w:val="28"/>
          <w:szCs w:val="28"/>
        </w:rPr>
        <w:t>отдела</w:t>
      </w:r>
      <w:r w:rsidRPr="001057DF">
        <w:rPr>
          <w:sz w:val="28"/>
          <w:szCs w:val="28"/>
        </w:rPr>
        <w:t xml:space="preserve"> аппарата ГРБС» из общего фактического количества сотрудников финансового (финансово-экономического) подразделения исключаются сотрудники, находящиеся в декретном отпуске и сотрудники, вновь принятые на работу в отчетном периоде.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5.4. В графе 4 Сведений указывается фактическая численность сотрудников соответствующего финансового (финансово-экономического) </w:t>
      </w:r>
      <w:r w:rsidR="00A14491">
        <w:rPr>
          <w:snapToGrid w:val="0"/>
          <w:sz w:val="28"/>
        </w:rPr>
        <w:t xml:space="preserve">отдела </w:t>
      </w:r>
      <w:r>
        <w:rPr>
          <w:snapToGrid w:val="0"/>
          <w:sz w:val="28"/>
        </w:rPr>
        <w:t>аппарата главного распорядителя средств бюджета.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>5.</w:t>
      </w:r>
      <w:r w:rsidR="00A14491">
        <w:rPr>
          <w:snapToGrid w:val="0"/>
          <w:sz w:val="28"/>
        </w:rPr>
        <w:t>5</w:t>
      </w:r>
      <w:r>
        <w:rPr>
          <w:snapToGrid w:val="0"/>
          <w:sz w:val="28"/>
        </w:rPr>
        <w:t xml:space="preserve">. В графе </w:t>
      </w:r>
      <w:r w:rsidR="00A14491">
        <w:rPr>
          <w:snapToGrid w:val="0"/>
          <w:sz w:val="28"/>
        </w:rPr>
        <w:t>5</w:t>
      </w:r>
      <w:r>
        <w:rPr>
          <w:snapToGrid w:val="0"/>
          <w:sz w:val="28"/>
        </w:rPr>
        <w:t xml:space="preserve"> Сведений указывается численность сотрудников соответствующего финансового (финансово-экономического) </w:t>
      </w:r>
      <w:r w:rsidR="00A14491">
        <w:rPr>
          <w:snapToGrid w:val="0"/>
          <w:sz w:val="28"/>
        </w:rPr>
        <w:t xml:space="preserve">отдела </w:t>
      </w:r>
      <w:r>
        <w:rPr>
          <w:snapToGrid w:val="0"/>
          <w:sz w:val="28"/>
        </w:rPr>
        <w:t>аппарата главного распорядителя средств бюджета, обладающих дипломами о высшем профессиональном образовании или о профессиональной переподготовке по экономическим направлениям подготовки (специальностям</w:t>
      </w:r>
      <w:r w:rsidR="00A14491">
        <w:rPr>
          <w:snapToGrid w:val="0"/>
          <w:sz w:val="28"/>
        </w:rPr>
        <w:t>)</w:t>
      </w:r>
      <w:r>
        <w:rPr>
          <w:snapToGrid w:val="0"/>
          <w:sz w:val="28"/>
        </w:rPr>
        <w:t>.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>5.</w:t>
      </w:r>
      <w:r w:rsidR="00A14491">
        <w:rPr>
          <w:snapToGrid w:val="0"/>
          <w:sz w:val="28"/>
        </w:rPr>
        <w:t>6</w:t>
      </w:r>
      <w:r>
        <w:rPr>
          <w:snapToGrid w:val="0"/>
          <w:sz w:val="28"/>
        </w:rPr>
        <w:t xml:space="preserve">. В графе </w:t>
      </w:r>
      <w:r w:rsidR="00A14491">
        <w:rPr>
          <w:snapToGrid w:val="0"/>
          <w:sz w:val="28"/>
        </w:rPr>
        <w:t>6</w:t>
      </w:r>
      <w:r>
        <w:rPr>
          <w:snapToGrid w:val="0"/>
          <w:sz w:val="28"/>
        </w:rPr>
        <w:t xml:space="preserve"> Сведений указывается численность сотрудников соответствующего финансового (финансово-экономического) </w:t>
      </w:r>
      <w:r w:rsidR="00A14491">
        <w:rPr>
          <w:snapToGrid w:val="0"/>
          <w:sz w:val="28"/>
        </w:rPr>
        <w:t>отдела</w:t>
      </w:r>
      <w:r>
        <w:rPr>
          <w:snapToGrid w:val="0"/>
          <w:sz w:val="28"/>
        </w:rPr>
        <w:t xml:space="preserve"> аппарата главного распорядителя средств бюджета, обладающих дипломами о среднем профессиональном образовании по экономическим направлениям подготовки (специальностям), не имеющих дипломов о высшем профессиональном образовании </w:t>
      </w:r>
      <w:r>
        <w:rPr>
          <w:snapToGrid w:val="0"/>
          <w:sz w:val="28"/>
        </w:rPr>
        <w:lastRenderedPageBreak/>
        <w:t>или о профессиональной переподготовке по экономическим направлениям подготовки (специальностям).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>5.</w:t>
      </w:r>
      <w:r w:rsidR="00A14491">
        <w:rPr>
          <w:snapToGrid w:val="0"/>
          <w:sz w:val="28"/>
        </w:rPr>
        <w:t>7</w:t>
      </w:r>
      <w:r>
        <w:rPr>
          <w:snapToGrid w:val="0"/>
          <w:sz w:val="28"/>
        </w:rPr>
        <w:t xml:space="preserve">. В графе </w:t>
      </w:r>
      <w:r w:rsidR="00A14491">
        <w:rPr>
          <w:snapToGrid w:val="0"/>
          <w:sz w:val="28"/>
        </w:rPr>
        <w:t>7</w:t>
      </w:r>
      <w:r>
        <w:rPr>
          <w:snapToGrid w:val="0"/>
          <w:sz w:val="28"/>
        </w:rPr>
        <w:t xml:space="preserve"> Сведений указывается численность сотрудников финансового (финансово-экономического) </w:t>
      </w:r>
      <w:r w:rsidR="00A14491">
        <w:rPr>
          <w:snapToGrid w:val="0"/>
          <w:sz w:val="28"/>
        </w:rPr>
        <w:t>отдела</w:t>
      </w:r>
      <w:r>
        <w:rPr>
          <w:snapToGrid w:val="0"/>
          <w:sz w:val="28"/>
        </w:rPr>
        <w:t xml:space="preserve"> аппарата главного распорядителя средств бюджета, обладающих свидетельствами (сертификатами, удостоверениями) о прохождении повышения квалификации в области экономики и финансов в течение последних трех лет.</w:t>
      </w:r>
    </w:p>
    <w:p w:rsidR="009515C4" w:rsidRDefault="009515C4" w:rsidP="009515C4">
      <w:pPr>
        <w:ind w:firstLine="900"/>
        <w:jc w:val="both"/>
        <w:rPr>
          <w:snapToGrid w:val="0"/>
          <w:sz w:val="28"/>
        </w:rPr>
      </w:pPr>
      <w:r>
        <w:rPr>
          <w:snapToGrid w:val="0"/>
          <w:sz w:val="28"/>
        </w:rPr>
        <w:t>5.</w:t>
      </w:r>
      <w:r w:rsidR="00A14491">
        <w:rPr>
          <w:snapToGrid w:val="0"/>
          <w:sz w:val="28"/>
        </w:rPr>
        <w:t>8</w:t>
      </w:r>
      <w:r>
        <w:rPr>
          <w:snapToGrid w:val="0"/>
          <w:sz w:val="28"/>
        </w:rPr>
        <w:t xml:space="preserve">. В графах 3 - </w:t>
      </w:r>
      <w:r w:rsidR="00D6145B">
        <w:rPr>
          <w:snapToGrid w:val="0"/>
          <w:sz w:val="28"/>
        </w:rPr>
        <w:t>7</w:t>
      </w:r>
      <w:r>
        <w:rPr>
          <w:snapToGrid w:val="0"/>
          <w:sz w:val="28"/>
        </w:rPr>
        <w:t xml:space="preserve"> Сведений  строки «Итого» указывается итоговая сумма по всем финансовым (финансово-экономическим) </w:t>
      </w:r>
      <w:r w:rsidR="00A14491">
        <w:rPr>
          <w:snapToGrid w:val="0"/>
          <w:sz w:val="28"/>
        </w:rPr>
        <w:t>отдела</w:t>
      </w:r>
      <w:r w:rsidR="0044180C">
        <w:rPr>
          <w:snapToGrid w:val="0"/>
          <w:sz w:val="28"/>
        </w:rPr>
        <w:t>м</w:t>
      </w:r>
      <w:r>
        <w:rPr>
          <w:snapToGrid w:val="0"/>
          <w:sz w:val="28"/>
        </w:rPr>
        <w:t xml:space="preserve"> аппарата главного распорядителя средств бюджета. </w:t>
      </w:r>
    </w:p>
    <w:p w:rsidR="009515C4" w:rsidRDefault="009515C4" w:rsidP="009515C4">
      <w:pPr>
        <w:jc w:val="both"/>
      </w:pPr>
    </w:p>
    <w:sectPr w:rsidR="009515C4" w:rsidSect="009515C4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15C4"/>
    <w:rsid w:val="000B18AB"/>
    <w:rsid w:val="001057DF"/>
    <w:rsid w:val="00172247"/>
    <w:rsid w:val="00265401"/>
    <w:rsid w:val="0032562B"/>
    <w:rsid w:val="00354FC9"/>
    <w:rsid w:val="0044180C"/>
    <w:rsid w:val="004643A9"/>
    <w:rsid w:val="004B5CDB"/>
    <w:rsid w:val="0059716B"/>
    <w:rsid w:val="00623F61"/>
    <w:rsid w:val="006A24A1"/>
    <w:rsid w:val="009515C4"/>
    <w:rsid w:val="009E68F1"/>
    <w:rsid w:val="00A14491"/>
    <w:rsid w:val="00A31014"/>
    <w:rsid w:val="00CA1F0D"/>
    <w:rsid w:val="00D51E0F"/>
    <w:rsid w:val="00D6145B"/>
    <w:rsid w:val="00E12BD6"/>
    <w:rsid w:val="00E42810"/>
    <w:rsid w:val="00E759DB"/>
    <w:rsid w:val="00EE02CA"/>
    <w:rsid w:val="00F03E59"/>
    <w:rsid w:val="00FB5FF7"/>
    <w:rsid w:val="00FC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15C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9515C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9515C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9515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Закурская</dc:creator>
  <cp:lastModifiedBy>Ирина Соловьева</cp:lastModifiedBy>
  <cp:revision>9</cp:revision>
  <dcterms:created xsi:type="dcterms:W3CDTF">2018-05-28T07:55:00Z</dcterms:created>
  <dcterms:modified xsi:type="dcterms:W3CDTF">2018-05-29T13:09:00Z</dcterms:modified>
</cp:coreProperties>
</file>