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Финансовый отдел </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Администрации Веселовского района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w:t>
      </w:r>
    </w:p>
    <w:p>
      <w:pPr>
        <w:tabs>
          <w:tab w:val="right" w:pos="978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right" w:pos="978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10.02.2021</w:t>
      </w:r>
      <w:r>
        <w:rPr>
          <w:rFonts w:ascii="Times New Roman" w:hAnsi="Times New Roman" w:cs="Times New Roman" w:eastAsia="Times New Roman"/>
          <w:color w:val="auto"/>
          <w:spacing w:val="0"/>
          <w:position w:val="0"/>
          <w:sz w:val="28"/>
          <w:shd w:fill="auto" w:val="clear"/>
        </w:rPr>
        <w:t xml:space="preserve">г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16-</w:t>
      </w:r>
      <w:r>
        <w:rPr>
          <w:rFonts w:ascii="Times New Roman" w:hAnsi="Times New Roman" w:cs="Times New Roman" w:eastAsia="Times New Roman"/>
          <w:color w:val="auto"/>
          <w:spacing w:val="0"/>
          <w:position w:val="0"/>
          <w:sz w:val="28"/>
          <w:shd w:fill="auto" w:val="clear"/>
        </w:rPr>
        <w:t xml:space="preserve">О                                     п.Веселый</w:t>
      </w:r>
    </w:p>
    <w:p>
      <w:pPr>
        <w:tabs>
          <w:tab w:val="right" w:pos="978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right" w:pos="978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утверждении   антикоррупционной</w:t>
      </w:r>
    </w:p>
    <w:p>
      <w:pPr>
        <w:tabs>
          <w:tab w:val="right" w:pos="978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политики и антикоррупционного</w:t>
      </w:r>
    </w:p>
    <w:p>
      <w:pPr>
        <w:tabs>
          <w:tab w:val="right" w:pos="978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 деятельности Финансового отдела</w:t>
      </w:r>
    </w:p>
    <w:p>
      <w:pPr>
        <w:tabs>
          <w:tab w:val="right" w:pos="978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Веселовского района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сфере осуществления  закупок товаров,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 услуг для обеспечения муниципальных нужд</w:t>
      </w:r>
    </w:p>
    <w:p>
      <w:pPr>
        <w:tabs>
          <w:tab w:val="right" w:pos="9780"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пунктом 3 части 2 ст.13.3 Федерального закона от 25.12.2008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статьей 8 Областного закона от 12.05.2009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218 «</w:t>
      </w:r>
      <w:r>
        <w:rPr>
          <w:rFonts w:ascii="Times New Roman" w:hAnsi="Times New Roman" w:cs="Times New Roman" w:eastAsia="Times New Roman"/>
          <w:color w:val="auto"/>
          <w:spacing w:val="0"/>
          <w:position w:val="0"/>
          <w:sz w:val="28"/>
          <w:shd w:fill="auto" w:val="clear"/>
        </w:rPr>
        <w:t xml:space="preserve">О противодействии коррупции в Ростовской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пунктом 9 части1 ст.31, частью 6 ст.39, частью 2 ст.41, статьей 46 Федерального закона от 05.04.2013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44-</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контрактной системе в сфере закупок товаров, работ, услуг для обеспечения государствнных и муниципальных нужд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 целью предупреждения коррупции в сфере деятельности  Финансового отдела Администрации Веселовского района</w:t>
      </w:r>
    </w:p>
    <w:p>
      <w:pPr>
        <w:tabs>
          <w:tab w:val="left" w:pos="405"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40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ПРИКАЗЫВАЮ:</w:t>
      </w:r>
    </w:p>
    <w:p>
      <w:pPr>
        <w:tabs>
          <w:tab w:val="left" w:pos="405"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Утвердить антикоррупционную политику и антикоррупционный стандарт деятельности Финансового отдела Администрации Веселовского района  в сфере осуществления закупок  для  муниципальных нужд  (Приложение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both"/>
        <w:rPr>
          <w:rFonts w:ascii="Calibri" w:hAnsi="Calibri" w:cs="Calibri" w:eastAsia="Calibri"/>
          <w:color w:val="auto"/>
          <w:spacing w:val="0"/>
          <w:position w:val="0"/>
          <w:sz w:val="22"/>
          <w:shd w:fill="auto" w:val="clear"/>
        </w:rPr>
      </w:pP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Настоящий приказ вступает в силу со дня его подписания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Контроль за исполнением настоящего приказа оставляю за собой.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Заведующий Финансовым отделом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Веселовского района                                         Е.Е.Алексеева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6585"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6585"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Приложение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 приказу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О от   10.02.2021 </w:t>
      </w:r>
    </w:p>
    <w:p>
      <w:pPr>
        <w:tabs>
          <w:tab w:val="left" w:pos="6585" w:leader="none"/>
        </w:tabs>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АНТИКОРРУПЦИОННЫЙ СТАНДАРТ</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 Финансового отдела Администрации Веселовского района  в сфере осуществления закупок  для  муниципальных нужд</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Общая часть</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Перечень нормативных правовых актов,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регламентирующих применение антикоррупционного стандарта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w:t>
      </w:r>
      <w:r>
        <w:rPr>
          <w:rFonts w:ascii="Times New Roman" w:hAnsi="Times New Roman" w:cs="Times New Roman" w:eastAsia="Times New Roman"/>
          <w:color w:val="auto"/>
          <w:spacing w:val="0"/>
          <w:position w:val="0"/>
          <w:sz w:val="28"/>
          <w:shd w:fill="auto" w:val="clear"/>
        </w:rPr>
        <w:t xml:space="preserve">Федеральный закон от 25.12.2008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w:t>
      </w:r>
      <w:r>
        <w:rPr>
          <w:rFonts w:ascii="Times New Roman" w:hAnsi="Times New Roman" w:cs="Times New Roman" w:eastAsia="Times New Roman"/>
          <w:color w:val="auto"/>
          <w:spacing w:val="0"/>
          <w:position w:val="0"/>
          <w:sz w:val="28"/>
          <w:shd w:fill="auto" w:val="clear"/>
        </w:rPr>
        <w:t xml:space="preserve">Областной закон от 12.05.2009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218-</w:t>
      </w:r>
      <w:r>
        <w:rPr>
          <w:rFonts w:ascii="Times New Roman" w:hAnsi="Times New Roman" w:cs="Times New Roman" w:eastAsia="Times New Roman"/>
          <w:color w:val="auto"/>
          <w:spacing w:val="0"/>
          <w:position w:val="0"/>
          <w:sz w:val="28"/>
          <w:shd w:fill="auto" w:val="clear"/>
        </w:rPr>
        <w:t xml:space="preserve">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 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Антикоррупционная политика, цели и задачи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введения антикоррупционного стандарта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1.2.1 </w:t>
      </w:r>
      <w:r>
        <w:rPr>
          <w:rFonts w:ascii="Times New Roman" w:hAnsi="Times New Roman" w:cs="Times New Roman" w:eastAsia="Times New Roman"/>
          <w:color w:val="000000"/>
          <w:spacing w:val="0"/>
          <w:position w:val="0"/>
          <w:sz w:val="28"/>
          <w:shd w:fill="auto" w:val="clear"/>
        </w:rPr>
        <w:t xml:space="preserve">Антикоррупционная политика Финансового отдела Администрации Веселовского района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(далее-финансовый отдел)</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финансового отдела.</w:t>
        <w:br/>
        <w:t xml:space="preserve">      Реализация мер по противодействию коррупции существенно снижает риски применения в отношении работников финансового отдела мер ответственности за подкуп должностных лиц. Профилактика коррупции при выборе организаций-контрагентов и выстраивании отношений с ними снижает вероятность наложения  санкций за недолжные действия посредников и партнеров.</w:t>
        <w:br/>
        <w:t xml:space="preserve">Политика подлежит непосредственной реализации и применению в</w:t>
        <w:br/>
        <w:t xml:space="preserve">деятельности финансового отдела. Данная политика доводится до сведения всех работников финансового отдела под роспись. Возможность беспрепятственного доступа работников к тексту политики обеспечена путем её размещения на официальном сайте финансового отдела.</w:t>
        <w:br/>
      </w:r>
      <w:r>
        <w:rPr>
          <w:rFonts w:ascii="Times New Roman" w:hAnsi="Times New Roman" w:cs="Times New Roman" w:eastAsia="Times New Roman"/>
          <w:b/>
          <w:color w:val="000000"/>
          <w:spacing w:val="0"/>
          <w:position w:val="0"/>
          <w:sz w:val="28"/>
          <w:shd w:fill="auto" w:val="clear"/>
        </w:rPr>
        <w:br/>
        <w:t xml:space="preserve">        Целью политики </w:t>
      </w:r>
      <w:r>
        <w:rPr>
          <w:rFonts w:ascii="Times New Roman" w:hAnsi="Times New Roman" w:cs="Times New Roman" w:eastAsia="Times New Roman"/>
          <w:color w:val="000000"/>
          <w:spacing w:val="0"/>
          <w:position w:val="0"/>
          <w:sz w:val="28"/>
          <w:shd w:fill="auto" w:val="clear"/>
        </w:rPr>
        <w:t xml:space="preserve">является формирование единого подхода к обеспечению</w:t>
        <w:br/>
        <w:t xml:space="preserve">работы по профилактике и противодействию коррупции в финансовом отделе.</w:t>
        <w:br/>
      </w:r>
      <w:r>
        <w:rPr>
          <w:rFonts w:ascii="Times New Roman" w:hAnsi="Times New Roman" w:cs="Times New Roman" w:eastAsia="Times New Roman"/>
          <w:b/>
          <w:color w:val="000000"/>
          <w:spacing w:val="0"/>
          <w:position w:val="0"/>
          <w:sz w:val="28"/>
          <w:shd w:fill="auto" w:val="clear"/>
        </w:rPr>
        <w:t xml:space="preserve">        Задачами политики являются:</w:t>
        <w:br/>
      </w:r>
      <w:r>
        <w:rPr>
          <w:rFonts w:ascii="Times New Roman" w:hAnsi="Times New Roman" w:cs="Times New Roman" w:eastAsia="Times New Roman"/>
          <w:color w:val="000000"/>
          <w:spacing w:val="0"/>
          <w:position w:val="0"/>
          <w:sz w:val="28"/>
          <w:shd w:fill="auto" w:val="clear"/>
        </w:rPr>
        <w:t xml:space="preserve">- зашита прав и свобод граждан;</w:t>
        <w:br/>
        <w:t xml:space="preserve">- обеспечение законности, правопорядка и общественной безопасности;</w:t>
        <w:br/>
        <w:t xml:space="preserve">- антикоррупционное образование и пропаганда.</w:t>
        <w:br/>
      </w: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Область применения политики и круг лиц,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попадающих под ее действие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Основным кругом лиц, попадающих под действие Политики, являются</w:t>
        <w:br/>
        <w:t xml:space="preserve">работники финансового отдела, находящиеся с ним в трудовых отношениях, вне зависимости от занимаемой должности и выполняемых функций.</w:t>
        <w:br/>
      </w:r>
      <w:r>
        <w:rPr>
          <w:rFonts w:ascii="Times New Roman" w:hAnsi="Times New Roman" w:cs="Times New Roman" w:eastAsia="Times New Roman"/>
          <w:b/>
          <w:color w:val="000000"/>
          <w:spacing w:val="0"/>
          <w:position w:val="0"/>
          <w:sz w:val="28"/>
          <w:shd w:fill="auto" w:val="clear"/>
        </w:rPr>
        <w:t xml:space="preserve">                   2.1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Определение и закрепление обязанностей работников,           связанных с предупреждением и противодействием коррупции</w:t>
        <w:br/>
      </w:r>
      <w:r>
        <w:rPr>
          <w:rFonts w:ascii="Times New Roman" w:hAnsi="Times New Roman" w:cs="Times New Roman" w:eastAsia="Times New Roman"/>
          <w:color w:val="000000"/>
          <w:spacing w:val="0"/>
          <w:position w:val="0"/>
          <w:sz w:val="28"/>
          <w:shd w:fill="auto" w:val="clear"/>
        </w:rPr>
        <w:t xml:space="preserve">Обязанности работников финансового отдела в связи с предупреждением и</w:t>
        <w:br/>
        <w:t xml:space="preserve">противодействием коррупции общие для всех сотрудников:</w:t>
        <w:br/>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исключить совершение и (или) участие в совершении коррупционных</w:t>
        <w:br/>
        <w:t xml:space="preserve">правонарушений в интересах или от имени финансового отдела;</w:t>
        <w:br/>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исключить поведение, которое может быть истолковано окружающими как</w:t>
        <w:br/>
        <w:t xml:space="preserve">готовность совершить или участвовать в совершении коррупционного</w:t>
        <w:br/>
        <w:t xml:space="preserve">правонарушения в интересах или от имени финансового отдела;</w:t>
        <w:br/>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незамедлительно информировать руководителя либо ответственного за</w:t>
        <w:br/>
        <w:t xml:space="preserve">соблюдение антикоррупционной политики о случаях склонения работника к</w:t>
        <w:br/>
        <w:t xml:space="preserve">совершению коррупционных правонарушений;</w:t>
        <w:br/>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незамедлительно информировать руководителя либо</w:t>
        <w:br/>
        <w:t xml:space="preserve">ответственного за соблюдение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или иными лицами;</w:t>
        <w:br/>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сообщать руководителю либо ответственному за соблюдение</w:t>
        <w:br/>
        <w:t xml:space="preserve">антикоррупционной политики о возможности возникновения, либо возникшем у работника конфликте интересов.</w:t>
        <w:br/>
        <w:t xml:space="preserve">В случае выявления склонения работника к совершению коррупционных</w:t>
        <w:br/>
        <w:t xml:space="preserve">правонарушений или о ставшей известной работнику информации о случаях</w:t>
        <w:br/>
        <w:t xml:space="preserve">совершения коррупционных правонарушений работник обязан уведомить</w:t>
        <w:br/>
        <w:t xml:space="preserve">работодателя о данной ситуации в письменном виде. Может быть допустимым</w:t>
        <w:br/>
        <w:t xml:space="preserve">первоначальное раскрытие конфликта интересов в устной форме с последующей фиксацией в письменном виде.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              2.2.</w:t>
      </w:r>
      <w:r>
        <w:rPr>
          <w:rFonts w:ascii="Times New Roman" w:hAnsi="Times New Roman" w:cs="Times New Roman" w:eastAsia="Times New Roman"/>
          <w:b/>
          <w:color w:val="000000"/>
          <w:spacing w:val="0"/>
          <w:position w:val="0"/>
          <w:sz w:val="28"/>
          <w:shd w:fill="auto" w:val="clear"/>
        </w:rPr>
        <w:t xml:space="preserve">Установление перечня реализуемых в финансовом отделе антикоррупционных мероприятий, стандартов и процедур и порядок их</w:t>
        <w:br/>
        <w:t xml:space="preserve">                              выполнения (применения)</w:t>
        <w:br/>
      </w:r>
      <w:r>
        <w:rPr>
          <w:rFonts w:ascii="Times New Roman" w:hAnsi="Times New Roman" w:cs="Times New Roman" w:eastAsia="Times New Roman"/>
          <w:color w:val="000000"/>
          <w:spacing w:val="0"/>
          <w:position w:val="0"/>
          <w:sz w:val="28"/>
          <w:shd w:fill="auto" w:val="clear"/>
        </w:rPr>
        <w:t xml:space="preserve">Таблица 1</w:t>
        <w:br/>
      </w:r>
    </w:p>
    <w:tbl>
      <w:tblPr>
        <w:tblInd w:w="96" w:type="dxa"/>
      </w:tblPr>
      <w:tblGrid>
        <w:gridCol w:w="4548"/>
        <w:gridCol w:w="5532"/>
      </w:tblGrid>
      <w:tr>
        <w:trPr>
          <w:trHeight w:val="440" w:hRule="auto"/>
          <w:jc w:val="left"/>
        </w:trPr>
        <w:tc>
          <w:tcPr>
            <w:tcW w:w="4548"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12"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Направление</w:t>
            </w:r>
          </w:p>
          <w:p>
            <w:pPr>
              <w:spacing w:before="0" w:after="0" w:line="240"/>
              <w:ind w:right="0" w:left="0" w:firstLine="0"/>
              <w:jc w:val="center"/>
              <w:rPr>
                <w:spacing w:val="0"/>
                <w:position w:val="0"/>
                <w:shd w:fill="auto" w:val="clear"/>
              </w:rPr>
            </w:pPr>
          </w:p>
        </w:tc>
        <w:tc>
          <w:tcPr>
            <w:tcW w:w="5532"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Мероприятие</w:t>
              <w:br/>
            </w:r>
          </w:p>
        </w:tc>
      </w:tr>
    </w:tbl>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Нормативное обеспечение,</w:t>
        <w:tab/>
        <w:br/>
        <w:t xml:space="preserve">закрепление стандартов</w:t>
        <w:br/>
        <w:t xml:space="preserve">поведения </w:t>
        <w:br/>
        <w:t xml:space="preserve">                                                                         1. Разработка и принятие   </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r>
        <w:rPr>
          <w:rFonts w:ascii="Times New Roman" w:hAnsi="Times New Roman" w:cs="Times New Roman" w:eastAsia="Times New Roman"/>
          <w:color w:val="000000"/>
          <w:spacing w:val="0"/>
          <w:position w:val="0"/>
          <w:sz w:val="28"/>
          <w:shd w:fill="auto" w:val="clear"/>
        </w:rPr>
        <w:t xml:space="preserve">Антикоррупционной политики </w:t>
      </w:r>
      <w:r>
        <w:rPr>
          <w:rFonts w:ascii="Times New Roman" w:hAnsi="Times New Roman" w:cs="Times New Roman" w:eastAsia="Times New Roman"/>
          <w:color w:val="000000"/>
          <w:spacing w:val="0"/>
          <w:position w:val="0"/>
          <w:sz w:val="28"/>
          <w:shd w:fill="auto" w:val="clear"/>
        </w:rPr>
        <w:t xml:space="preserve">»</w:t>
        <w:br/>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Издание приказа директора</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r>
        <w:rPr>
          <w:rFonts w:ascii="Times New Roman" w:hAnsi="Times New Roman" w:cs="Times New Roman" w:eastAsia="Times New Roman"/>
          <w:color w:val="000000"/>
          <w:spacing w:val="0"/>
          <w:position w:val="0"/>
          <w:sz w:val="28"/>
          <w:shd w:fill="auto" w:val="clear"/>
        </w:rPr>
        <w:t xml:space="preserve">о назначении лиц,</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ответственных за реализацию</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антикоррупционной политики</w:t>
        <w:br/>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t xml:space="preserve">                                                                           3.</w:t>
      </w:r>
      <w:r>
        <w:rPr>
          <w:rFonts w:ascii="Times New Roman" w:hAnsi="Times New Roman" w:cs="Times New Roman" w:eastAsia="Times New Roman"/>
          <w:color w:val="000000"/>
          <w:spacing w:val="0"/>
          <w:position w:val="0"/>
          <w:sz w:val="28"/>
          <w:shd w:fill="auto" w:val="clear"/>
        </w:rPr>
        <w:t xml:space="preserve">Разработка и принятие кодекса </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профессиональной этики и</w:t>
        <w:br/>
        <w:t xml:space="preserve">                                                                           служебного поведения работников                      </w:t>
        <w:br/>
        <w:t xml:space="preserve">                                                                           4.Разработка и внедрение</w:t>
      </w:r>
    </w:p>
    <w:p>
      <w:pPr>
        <w:tabs>
          <w:tab w:val="center" w:pos="4819" w:leader="none"/>
          <w:tab w:val="left" w:pos="526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ab/>
      </w:r>
      <w:r>
        <w:rPr>
          <w:rFonts w:ascii="Times New Roman" w:hAnsi="Times New Roman" w:cs="Times New Roman" w:eastAsia="Times New Roman"/>
          <w:color w:val="000000"/>
          <w:spacing w:val="0"/>
          <w:position w:val="0"/>
          <w:sz w:val="28"/>
          <w:shd w:fill="auto" w:val="clear"/>
        </w:rPr>
        <w:t xml:space="preserve">Положения о конфликте интересов</w:t>
        <w:br/>
        <w:br/>
        <w:t xml:space="preserve">   Разработка и введение</w:t>
        <w:br/>
        <w:t xml:space="preserve">   специальных антикоррупционных</w:t>
        <w:br/>
        <w:t xml:space="preserve">   процедур</w:t>
        <w:br/>
        <w:t xml:space="preserve">                                                                           4.  Введение процедуры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r>
        <w:rPr>
          <w:rFonts w:ascii="Times New Roman" w:hAnsi="Times New Roman" w:cs="Times New Roman" w:eastAsia="Times New Roman"/>
          <w:color w:val="000000"/>
          <w:spacing w:val="0"/>
          <w:position w:val="0"/>
          <w:sz w:val="28"/>
          <w:shd w:fill="auto" w:val="clear"/>
        </w:rPr>
        <w:t xml:space="preserve">информирования работодателя о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возникновении конфликта  </w:t>
      </w:r>
    </w:p>
    <w:p>
      <w:pPr>
        <w:tabs>
          <w:tab w:val="left" w:pos="526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интересов</w:t>
        <w:br/>
        <w:t xml:space="preserve">                                                                           и  порядка урегулирования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выявленного конфликта интересов</w:t>
        <w:br/>
        <w:br/>
        <w:t xml:space="preserve">                                                                           5.Ознакомление </w:t>
      </w:r>
    </w:p>
    <w:p>
      <w:pPr>
        <w:tabs>
          <w:tab w:val="left" w:pos="5103"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работников под роспись с</w:t>
        <w:br/>
        <w:t xml:space="preserve">                                                                           нормативными документами,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регламентирующими вопросы</w:t>
        <w:br/>
        <w:t xml:space="preserve">                                                                           предупреждения и противодействия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коррупции в организации</w:t>
        <w:br/>
        <w:t xml:space="preserve">Обучение и</w:t>
        <w:br/>
        <w:t xml:space="preserve">информирование</w:t>
        <w:br/>
        <w:t xml:space="preserve">работников</w:t>
        <w:br/>
        <w:t xml:space="preserve">                                                                           6. Проведение обучающих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мероприятий  по вопросам</w:t>
      </w: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w:t>
      </w:r>
      <w:r>
        <w:rPr>
          <w:rFonts w:ascii="Times New Roman" w:hAnsi="Times New Roman" w:cs="Times New Roman" w:eastAsia="Times New Roman"/>
          <w:color w:val="000000"/>
          <w:spacing w:val="0"/>
          <w:position w:val="0"/>
          <w:sz w:val="28"/>
          <w:shd w:fill="auto" w:val="clear"/>
        </w:rPr>
        <w:t xml:space="preserve">профилактики и противодействия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коррупции</w:t>
        <w:br/>
        <w:br/>
        <w:t xml:space="preserve">Обеспечение</w:t>
        <w:br/>
        <w:t xml:space="preserve">соответствия</w:t>
        <w:br/>
        <w:t xml:space="preserve">антикоррупционной</w:t>
        <w:br/>
        <w:t xml:space="preserve">политики</w:t>
        <w:br/>
        <w:t xml:space="preserve">                                                                          7.Осуществление регулярного</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контроля данных бухгалтерского</w:t>
        <w:br/>
        <w:t xml:space="preserve">                                                                          учёта, наличия и достоверности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первичных документов</w:t>
        <w:br/>
        <w:t xml:space="preserve">                                                                          бухгалтерского учёта</w:t>
        <w:br/>
        <w:t xml:space="preserve">                                                                          8.Сотрудничество с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правоохранительными органами</w:t>
        <w:br/>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Подготовка и распространение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отчётных материалов о</w:t>
        <w:br/>
        <w:t xml:space="preserve">                                                                          проводимой работе и достигнутых</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результатах в сфере</w:t>
        <w:br/>
        <w:t xml:space="preserve">                                                                          противодействия коррупции  </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ежегодно)</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center" w:pos="4819"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2.3. </w:t>
      </w:r>
      <w:r>
        <w:rPr>
          <w:rFonts w:ascii="Times New Roman" w:hAnsi="Times New Roman" w:cs="Times New Roman" w:eastAsia="Times New Roman"/>
          <w:b/>
          <w:color w:val="000000"/>
          <w:spacing w:val="0"/>
          <w:position w:val="0"/>
          <w:sz w:val="28"/>
          <w:shd w:fill="auto" w:val="clear"/>
        </w:rPr>
        <w:t xml:space="preserve">Ответственность сотрудников за несоблюдение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требований антикоррупционной политики</w:t>
        <w:br/>
      </w:r>
      <w:r>
        <w:rPr>
          <w:rFonts w:ascii="Times New Roman" w:hAnsi="Times New Roman" w:cs="Times New Roman" w:eastAsia="Times New Roman"/>
          <w:color w:val="000000"/>
          <w:spacing w:val="0"/>
          <w:position w:val="0"/>
          <w:sz w:val="28"/>
          <w:shd w:fill="auto" w:val="clear"/>
        </w:rPr>
        <w:t xml:space="preserve">            Работники финансового отдела несут уголовную, административную,</w:t>
        <w:br/>
        <w:t xml:space="preserve">гражданско-правовую и дисциплинарную ответственность за несоблюдение</w:t>
        <w:br/>
        <w:t xml:space="preserve">антикоррупционного поведения в соответствии с законодательством Российской Федерации.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совершение неправомерных действий, повлекших неисполнение возложенных на него трудовых обязанностей.</w:t>
        <w:br/>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w:t>
      </w:r>
      <w:r>
        <w:rPr>
          <w:rFonts w:ascii="Times New Roman" w:hAnsi="Times New Roman" w:cs="Times New Roman" w:eastAsia="Times New Roman"/>
          <w:b/>
          <w:color w:val="auto"/>
          <w:spacing w:val="0"/>
          <w:position w:val="0"/>
          <w:sz w:val="28"/>
          <w:shd w:fill="auto" w:val="clear"/>
        </w:rPr>
        <w:t xml:space="preserve">Антикоррупционный стандарт.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Антикоррупционный стандарт представляет собой единую для сферы организации закупок для муниципальных нужд (далее - организация закупок)    систему запретов, ограничений и дозволений, обеспечивающих предупреждение коррупции.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w:t>
      </w:r>
      <w:r>
        <w:rPr>
          <w:rFonts w:ascii="Times New Roman" w:hAnsi="Times New Roman" w:cs="Times New Roman" w:eastAsia="Times New Roman"/>
          <w:color w:val="auto"/>
          <w:spacing w:val="0"/>
          <w:position w:val="0"/>
          <w:sz w:val="28"/>
          <w:shd w:fill="auto" w:val="clear"/>
        </w:rPr>
        <w:t xml:space="preserve">Введение антикоррупционного стандарта осуществлено в целях совершенствования деятельности сферы организации закупок и создания эффективной системы реализации и защиты прав граждан и юридических лиц.</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Задачи введения антикоррупционного стандарта: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системы противодействия коррупции в сфере организации закупок;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устранение факторов, способствующих созданию условий для проявления коррупции в сфере организации закупок;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в сфере организации закупок нетерпимости к коррупционному поведению;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повышение эффективности деятельности сфере организации закупок;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повышение ответственности работников  при осуществлении ими своих прав и обязанностей;</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 </w:t>
      </w:r>
      <w:r>
        <w:rPr>
          <w:rFonts w:ascii="Times New Roman" w:hAnsi="Times New Roman" w:cs="Times New Roman" w:eastAsia="Times New Roman"/>
          <w:b/>
          <w:color w:val="auto"/>
          <w:spacing w:val="0"/>
          <w:position w:val="0"/>
          <w:sz w:val="28"/>
          <w:shd w:fill="auto" w:val="clear"/>
        </w:rPr>
        <w:t xml:space="preserve">Запреты, ограничения и дозволения, обеспечивающие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предупреждение коррупции в деятельности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сферы организации закупок.</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Запреты, ограничения и дозволения устанавливаются в соответствии с нормами законодательства Российской Федерации и Ростовской области. </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w:t>
      </w:r>
      <w:r>
        <w:rPr>
          <w:rFonts w:ascii="Times New Roman" w:hAnsi="Times New Roman" w:cs="Times New Roman" w:eastAsia="Times New Roman"/>
          <w:b/>
          <w:color w:val="auto"/>
          <w:spacing w:val="0"/>
          <w:position w:val="0"/>
          <w:sz w:val="28"/>
          <w:shd w:fill="auto" w:val="clear"/>
        </w:rPr>
        <w:t xml:space="preserve">Требования к применению и исполнению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антикоррупционного стандарта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w:t>
      </w:r>
      <w:r>
        <w:rPr>
          <w:rFonts w:ascii="Times New Roman" w:hAnsi="Times New Roman" w:cs="Times New Roman" w:eastAsia="Times New Roman"/>
          <w:color w:val="auto"/>
          <w:spacing w:val="0"/>
          <w:position w:val="0"/>
          <w:sz w:val="28"/>
          <w:shd w:fill="auto" w:val="clear"/>
        </w:rPr>
        <w:t xml:space="preserve">Антикоррупционный стандарт применяется в деятельности сферы организации закупок при осуществлении своих функций и исполнения полномочий в сфере финансов.</w:t>
      </w: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w:t>
      </w:r>
      <w:r>
        <w:rPr>
          <w:rFonts w:ascii="Times New Roman" w:hAnsi="Times New Roman" w:cs="Times New Roman" w:eastAsia="Times New Roman"/>
          <w:color w:val="auto"/>
          <w:spacing w:val="0"/>
          <w:position w:val="0"/>
          <w:sz w:val="28"/>
          <w:shd w:fill="auto" w:val="clear"/>
        </w:rPr>
        <w:t xml:space="preserve">Антикоррупционный стандарт обязателен для исполнения всеми  работниками Финансового отдела Администрации Веселовского района.</w:t>
      </w: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За применение и исполнение антикоррупционного стандарта несут ответственность   работники Финансового отдела Администрации Веселовского района.</w:t>
      </w: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Общую ответственность за применение и исполнение антикоррупционного стандарта несет руководитель Финансового отдела Администрации Веселовского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3.3.</w:t>
      </w:r>
      <w:r>
        <w:rPr>
          <w:rFonts w:ascii="Times New Roman" w:hAnsi="Times New Roman" w:cs="Times New Roman" w:eastAsia="Times New Roman"/>
          <w:b/>
          <w:color w:val="auto"/>
          <w:spacing w:val="0"/>
          <w:position w:val="0"/>
          <w:sz w:val="28"/>
          <w:shd w:fill="auto" w:val="clear"/>
        </w:rPr>
        <w:t xml:space="preserve">Требования к порядку осуществления контроля за </w:t>
      </w:r>
    </w:p>
    <w:p>
      <w:pPr>
        <w:tabs>
          <w:tab w:val="right" w:pos="978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соблюдением  Финансовым отделом Администрации Веселовского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установленных запретов, ограничений и дозволений</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w:t>
      </w:r>
      <w:r>
        <w:rPr>
          <w:rFonts w:ascii="Times New Roman" w:hAnsi="Times New Roman" w:cs="Times New Roman" w:eastAsia="Times New Roman"/>
          <w:color w:val="auto"/>
          <w:spacing w:val="0"/>
          <w:position w:val="0"/>
          <w:sz w:val="28"/>
          <w:shd w:fill="auto" w:val="clear"/>
        </w:rPr>
        <w:t xml:space="preserve">Контроль за соблюдением установленных запретов, ограничений и             дозволений осуществляет муниципальная комиссия по противодействию коррупции.</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w:t>
      </w:r>
      <w:r>
        <w:rPr>
          <w:rFonts w:ascii="Times New Roman" w:hAnsi="Times New Roman" w:cs="Times New Roman" w:eastAsia="Times New Roman"/>
          <w:b/>
          <w:color w:val="auto"/>
          <w:spacing w:val="0"/>
          <w:position w:val="0"/>
          <w:sz w:val="28"/>
          <w:shd w:fill="auto" w:val="clear"/>
        </w:rPr>
        <w:t xml:space="preserve">Специальная часть</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w:t>
      </w:r>
      <w:r>
        <w:rPr>
          <w:rFonts w:ascii="Times New Roman" w:hAnsi="Times New Roman" w:cs="Times New Roman" w:eastAsia="Times New Roman"/>
          <w:color w:val="auto"/>
          <w:spacing w:val="0"/>
          <w:position w:val="0"/>
          <w:sz w:val="28"/>
          <w:shd w:fill="auto" w:val="clear"/>
        </w:rPr>
        <w:t xml:space="preserve">Запреты, ограничения и дозволения в сфере организации закупок. </w:t>
      </w:r>
    </w:p>
    <w:p>
      <w:pPr>
        <w:tabs>
          <w:tab w:val="right" w:pos="978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Нормативное обеспечение исполнения полномочий в сфере организации закупок для обеспечения  нужд Финансового отдела Администрации Веселовского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Гражданский кодекс Российской Федерации (часть вторая) от 26.01.1996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14-</w:t>
      </w:r>
      <w:r>
        <w:rPr>
          <w:rFonts w:ascii="Times New Roman" w:hAnsi="Times New Roman" w:cs="Times New Roman" w:eastAsia="Times New Roman"/>
          <w:color w:val="auto"/>
          <w:spacing w:val="0"/>
          <w:position w:val="0"/>
          <w:sz w:val="28"/>
          <w:shd w:fill="auto" w:val="clear"/>
        </w:rPr>
        <w:t xml:space="preserve">ФЗ; Бюджетный кодекс Российской Федерации от 31.07.1998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145-</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Кодекс Российской Федерации об административных правонарушениях от 30.12.2001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195-</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Трудовой кодекс Российской Федерации от 30.12.2001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197-</w:t>
      </w:r>
      <w:r>
        <w:rPr>
          <w:rFonts w:ascii="Times New Roman" w:hAnsi="Times New Roman" w:cs="Times New Roman" w:eastAsia="Times New Roman"/>
          <w:color w:val="auto"/>
          <w:spacing w:val="0"/>
          <w:position w:val="0"/>
          <w:sz w:val="28"/>
          <w:shd w:fill="auto" w:val="clear"/>
        </w:rPr>
        <w:t xml:space="preserve">ФЗ;</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Уголовный кодекс Российской Федерации от 13.06.1996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63-</w:t>
      </w:r>
      <w:r>
        <w:rPr>
          <w:rFonts w:ascii="Times New Roman" w:hAnsi="Times New Roman" w:cs="Times New Roman" w:eastAsia="Times New Roman"/>
          <w:color w:val="000000"/>
          <w:spacing w:val="0"/>
          <w:position w:val="0"/>
          <w:sz w:val="28"/>
          <w:shd w:fill="auto" w:val="clear"/>
        </w:rPr>
        <w:t xml:space="preserve">ФЗ;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06.10.2003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131-</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02.05.2006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59-</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17.07.2009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172-</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антикоррупционной экспертизе нормативных правовых актов и проектов нормативных правовых актов</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26.07.2006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135-</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защите конкуренции</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05.04.2013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44-</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 Правительства Российской Федерации от 21.11.2013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1043 «</w:t>
      </w:r>
      <w:r>
        <w:rPr>
          <w:rFonts w:ascii="Times New Roman" w:hAnsi="Times New Roman" w:cs="Times New Roman" w:eastAsia="Times New Roman"/>
          <w:color w:val="000000"/>
          <w:spacing w:val="0"/>
          <w:position w:val="0"/>
          <w:sz w:val="28"/>
          <w:shd w:fill="auto" w:val="clear"/>
        </w:rPr>
        <w:t xml:space="preserve">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 Правительства Российской Федерации от 25.11.2013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1062 «</w:t>
      </w:r>
      <w:r>
        <w:rPr>
          <w:rFonts w:ascii="Times New Roman" w:hAnsi="Times New Roman" w:cs="Times New Roman" w:eastAsia="Times New Roman"/>
          <w:color w:val="000000"/>
          <w:spacing w:val="0"/>
          <w:position w:val="0"/>
          <w:sz w:val="28"/>
          <w:shd w:fill="auto" w:val="clear"/>
        </w:rPr>
        <w:t xml:space="preserve">О порядке ведения реестра недобросовестных поставщиков (подрядчиков, исполнителей)</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 Правительства Российской Федерации от 28.11.2013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1084 «</w:t>
      </w:r>
      <w:r>
        <w:rPr>
          <w:rFonts w:ascii="Times New Roman" w:hAnsi="Times New Roman" w:cs="Times New Roman" w:eastAsia="Times New Roman"/>
          <w:color w:val="000000"/>
          <w:spacing w:val="0"/>
          <w:position w:val="0"/>
          <w:sz w:val="28"/>
          <w:shd w:fill="auto" w:val="clear"/>
        </w:rPr>
        <w:t xml:space="preserve">О порядке ведения реестра контрактов, заключенных заказчиками, и реестра контрактов, содержащего сведения, составляющие государственную тайну</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 Правительства Российской Федерации от 28.11.2013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1085 «</w:t>
      </w:r>
      <w:r>
        <w:rPr>
          <w:rFonts w:ascii="Times New Roman" w:hAnsi="Times New Roman" w:cs="Times New Roman" w:eastAsia="Times New Roman"/>
          <w:color w:val="000000"/>
          <w:spacing w:val="0"/>
          <w:position w:val="0"/>
          <w:sz w:val="28"/>
          <w:shd w:fill="auto" w:val="clear"/>
        </w:rPr>
        <w:t xml:space="preserve">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28.11.2013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1090 «</w:t>
      </w:r>
      <w:r>
        <w:rPr>
          <w:rFonts w:ascii="Times New Roman" w:hAnsi="Times New Roman" w:cs="Times New Roman" w:eastAsia="Times New Roman"/>
          <w:color w:val="auto"/>
          <w:spacing w:val="0"/>
          <w:position w:val="0"/>
          <w:sz w:val="28"/>
          <w:shd w:fill="auto" w:val="clear"/>
        </w:rPr>
        <w:t xml:space="preserve">Об утверждении методики сокращения количества товаров, объемов работ или услуг при уменьшении цены контракта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 Правительства Российской Федерации от 28.11.2013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1093 «</w:t>
      </w:r>
      <w:r>
        <w:rPr>
          <w:rFonts w:ascii="Times New Roman" w:hAnsi="Times New Roman" w:cs="Times New Roman" w:eastAsia="Times New Roman"/>
          <w:color w:val="000000"/>
          <w:spacing w:val="0"/>
          <w:position w:val="0"/>
          <w:sz w:val="28"/>
          <w:shd w:fill="auto" w:val="clear"/>
        </w:rPr>
        <w:t xml:space="preserve">О порядке подготовки и размещения в единой информационной системе в сфере закупок отчета об исполнении государственного </w:t>
      </w:r>
      <w:r>
        <w:rPr>
          <w:rFonts w:ascii="Times New Roman" w:hAnsi="Times New Roman" w:cs="Times New Roman" w:eastAsia="Times New Roman"/>
          <w:color w:val="auto"/>
          <w:spacing w:val="0"/>
          <w:position w:val="0"/>
          <w:sz w:val="28"/>
          <w:shd w:fill="auto" w:val="clear"/>
        </w:rPr>
        <w:t xml:space="preserve">(муниципального) контракта и (или) о результатах отдельного этапа его исполнения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вместе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25.11.2013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1063 «</w:t>
      </w:r>
      <w:r>
        <w:rPr>
          <w:rFonts w:ascii="Times New Roman" w:hAnsi="Times New Roman" w:cs="Times New Roman" w:eastAsia="Times New Roman"/>
          <w:color w:val="auto"/>
          <w:spacing w:val="0"/>
          <w:position w:val="0"/>
          <w:sz w:val="28"/>
          <w:shd w:fill="auto" w:val="clear"/>
        </w:rPr>
        <w:t xml:space="preserve">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начисляемого за каждый день просрочки исполнения поставщиком (подрядчиком, исполнителем) обязательства, предусмотренного контрактом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13.01.2014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04.02.2015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99 «</w:t>
      </w:r>
      <w:r>
        <w:rPr>
          <w:rFonts w:ascii="Times New Roman" w:hAnsi="Times New Roman" w:cs="Times New Roman" w:eastAsia="Times New Roman"/>
          <w:color w:val="auto"/>
          <w:spacing w:val="0"/>
          <w:position w:val="0"/>
          <w:sz w:val="28"/>
          <w:shd w:fill="auto" w:val="clear"/>
        </w:rPr>
        <w:t xml:space="preserve">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05.06.2015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554 «</w:t>
      </w:r>
      <w:r>
        <w:rPr>
          <w:rFonts w:ascii="Times New Roman" w:hAnsi="Times New Roman" w:cs="Times New Roman" w:eastAsia="Times New Roman"/>
          <w:color w:val="auto"/>
          <w:spacing w:val="0"/>
          <w:position w:val="0"/>
          <w:sz w:val="28"/>
          <w:shd w:fill="auto" w:val="clear"/>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Правительства Российской Федерации от 05.06.2015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555 «</w:t>
      </w:r>
      <w:r>
        <w:rPr>
          <w:rFonts w:ascii="Times New Roman" w:hAnsi="Times New Roman" w:cs="Times New Roman" w:eastAsia="Times New Roman"/>
          <w:color w:val="auto"/>
          <w:spacing w:val="0"/>
          <w:position w:val="0"/>
          <w:sz w:val="28"/>
          <w:shd w:fill="auto" w:val="clear"/>
        </w:rPr>
        <w:t xml:space="preserve">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Распоряжение Правительства Российской Федерации от 31.10.2013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2019-</w:t>
      </w:r>
      <w:r>
        <w:rPr>
          <w:rFonts w:ascii="Times New Roman" w:hAnsi="Times New Roman" w:cs="Times New Roman" w:eastAsia="Times New Roman"/>
          <w:color w:val="auto"/>
          <w:spacing w:val="0"/>
          <w:position w:val="0"/>
          <w:sz w:val="28"/>
          <w:shd w:fill="auto" w:val="clear"/>
        </w:rPr>
        <w:t xml:space="preserve">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перечне товаров, работ, услуг, в случае осуществления закупок которых заказчик обязан проводить аукцион в электронной форме (электронный аукцион)</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Минэкономразвития России от 02.10.2013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567 «</w:t>
      </w:r>
      <w:r>
        <w:rPr>
          <w:rFonts w:ascii="Times New Roman" w:hAnsi="Times New Roman" w:cs="Times New Roman" w:eastAsia="Times New Roman"/>
          <w:color w:val="auto"/>
          <w:spacing w:val="0"/>
          <w:position w:val="0"/>
          <w:sz w:val="28"/>
          <w:shd w:fill="auto" w:val="clear"/>
        </w:rPr>
        <w:t xml:space="preserve">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Приказ Минэкономразвития России от 10.10.2013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578 «</w:t>
      </w:r>
      <w:r>
        <w:rPr>
          <w:rFonts w:ascii="Times New Roman" w:hAnsi="Times New Roman" w:cs="Times New Roman" w:eastAsia="Times New Roman"/>
          <w:color w:val="000000"/>
          <w:spacing w:val="0"/>
          <w:position w:val="0"/>
          <w:sz w:val="28"/>
          <w:shd w:fill="auto" w:val="clear"/>
        </w:rPr>
        <w:t xml:space="preserve">Об утверждении Порядка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Областной закон Ростовской области от 25.10.2002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273-</w:t>
      </w:r>
      <w:r>
        <w:rPr>
          <w:rFonts w:ascii="Times New Roman" w:hAnsi="Times New Roman" w:cs="Times New Roman" w:eastAsia="Times New Roman"/>
          <w:color w:val="000000"/>
          <w:spacing w:val="0"/>
          <w:position w:val="0"/>
          <w:sz w:val="28"/>
          <w:shd w:fill="auto" w:val="clear"/>
        </w:rPr>
        <w:t xml:space="preserve">ЗС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административных правонарушениях</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Областной закон Ростовской области от 12.05.2009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218-</w:t>
      </w:r>
      <w:r>
        <w:rPr>
          <w:rFonts w:ascii="Times New Roman" w:hAnsi="Times New Roman" w:cs="Times New Roman" w:eastAsia="Times New Roman"/>
          <w:color w:val="000000"/>
          <w:spacing w:val="0"/>
          <w:position w:val="0"/>
          <w:sz w:val="28"/>
          <w:shd w:fill="auto" w:val="clear"/>
        </w:rPr>
        <w:t xml:space="preserve">ЗС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противодействии коррупции в Ростовской области</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w:t>
      </w:r>
      <w:r>
        <w:rPr>
          <w:rFonts w:ascii="Times New Roman" w:hAnsi="Times New Roman" w:cs="Times New Roman" w:eastAsia="Times New Roman"/>
          <w:color w:val="auto"/>
          <w:spacing w:val="0"/>
          <w:position w:val="0"/>
          <w:sz w:val="28"/>
          <w:shd w:fill="auto" w:val="clear"/>
        </w:rPr>
        <w:t xml:space="preserve">В целях предупреждения коррупции в сфере организации закупок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устанавливаются следующие: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Запреты: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муниципальных нужд;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ограничение доступа к участию в закупках, не предусмотренное федеральными законами или иными нормативными правовыми актами;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иные запреты, предусмотренные действующим законодательством.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Ограничения: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осуществление закупок без использования конкурентных способов определения поставщиков (подрядчиков, исполнителей);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введение квалификационных требований, предъявляемых к участникам закупок, не предусмотренных действующим законодательством;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участие в закупках лиц, находящихся в реестре недобросовестных поставщиков;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ограничения, предусмотренные действующим законодательством.</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Дозволения: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создание уполномоченного органа для осуществления функций по осуществлению закупок для обеспечения муниципальных нужд;</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формирование комиссий по осуществлению закупок с учетом требований действующего законодательства;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сфере организации закупок закупки товаров, работ, услуг для обеспечения муниципальных нужд;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принятие решения о способе определения поставщика (подрядчика, исполнителя);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требование уплаты штрафа в случае ненадлежащего исполнения поставщиком (исполнителем, подрядчиком) обязательств и пени, начисляемой за каждый день просрочки исполнения поставщиком (подрядчиком, исполнителем) обязательства, предусмотренного контрактом;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обращение муниципального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определение обязательств по контракту, которые должны быть обеспечены;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заключение энергосервисных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дозволения, предусмотренные действующим законодательством Российской Федерации.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